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B464FF" w:rsidRPr="005B3D9C" w:rsidTr="00E10515">
        <w:trPr>
          <w:trHeight w:val="125"/>
        </w:trPr>
        <w:tc>
          <w:tcPr>
            <w:tcW w:w="9325" w:type="dxa"/>
          </w:tcPr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D9C">
              <w:rPr>
                <w:bCs/>
                <w:sz w:val="24"/>
                <w:szCs w:val="24"/>
              </w:rPr>
              <w:t xml:space="preserve"> </w:t>
            </w:r>
          </w:p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B3D9C">
              <w:rPr>
                <w:bCs/>
                <w:sz w:val="24"/>
                <w:szCs w:val="24"/>
              </w:rPr>
              <w:t xml:space="preserve">Совет депутатов </w:t>
            </w:r>
          </w:p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 xml:space="preserve">муниципального образования Красноозерное сельское поселение </w:t>
            </w:r>
          </w:p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>Ленинградской области.</w:t>
            </w:r>
          </w:p>
          <w:p w:rsidR="00B464FF" w:rsidRPr="005B3D9C" w:rsidRDefault="00B464FF" w:rsidP="00E105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464FF" w:rsidRPr="005B3D9C" w:rsidRDefault="00B464FF" w:rsidP="00E105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Pr="005B3D9C">
              <w:rPr>
                <w:sz w:val="24"/>
                <w:szCs w:val="24"/>
              </w:rPr>
              <w:t xml:space="preserve">                   </w:t>
            </w:r>
            <w:proofErr w:type="gramStart"/>
            <w:r w:rsidRPr="005B3D9C">
              <w:rPr>
                <w:sz w:val="24"/>
                <w:szCs w:val="24"/>
              </w:rPr>
              <w:t>Р</w:t>
            </w:r>
            <w:proofErr w:type="gramEnd"/>
            <w:r w:rsidRPr="005B3D9C">
              <w:rPr>
                <w:sz w:val="24"/>
                <w:szCs w:val="24"/>
              </w:rPr>
              <w:t xml:space="preserve"> Е Ш Е Н И Е       </w:t>
            </w:r>
          </w:p>
        </w:tc>
      </w:tr>
    </w:tbl>
    <w:p w:rsidR="00B464FF" w:rsidRPr="005B3D9C" w:rsidRDefault="00B464FF" w:rsidP="00B464FF">
      <w:pPr>
        <w:rPr>
          <w:sz w:val="24"/>
          <w:szCs w:val="24"/>
        </w:rPr>
      </w:pPr>
    </w:p>
    <w:tbl>
      <w:tblPr>
        <w:tblpPr w:leftFromText="180" w:rightFromText="180" w:vertAnchor="text" w:horzAnchor="margin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4776"/>
      </w:tblGrid>
      <w:tr w:rsidR="00B464FF" w:rsidRPr="005B3D9C" w:rsidTr="00E10515">
        <w:trPr>
          <w:trHeight w:val="257"/>
        </w:trPr>
        <w:tc>
          <w:tcPr>
            <w:tcW w:w="4776" w:type="dxa"/>
            <w:hideMark/>
          </w:tcPr>
          <w:p w:rsidR="00B464FF" w:rsidRPr="005B3D9C" w:rsidRDefault="00B464FF" w:rsidP="00E10515">
            <w:pPr>
              <w:jc w:val="both"/>
              <w:rPr>
                <w:sz w:val="24"/>
                <w:szCs w:val="24"/>
              </w:rPr>
            </w:pPr>
          </w:p>
          <w:p w:rsidR="00B464FF" w:rsidRPr="005B3D9C" w:rsidRDefault="00B464FF" w:rsidP="00E10515">
            <w:pPr>
              <w:jc w:val="both"/>
              <w:rPr>
                <w:sz w:val="24"/>
                <w:szCs w:val="24"/>
                <w:lang w:eastAsia="en-US"/>
              </w:rPr>
            </w:pPr>
            <w:r w:rsidRPr="005B3D9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953F3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января 2019 </w:t>
            </w:r>
            <w:r w:rsidRPr="005B3D9C">
              <w:rPr>
                <w:sz w:val="24"/>
                <w:szCs w:val="24"/>
              </w:rPr>
              <w:t xml:space="preserve"> года     </w:t>
            </w:r>
            <w:r>
              <w:rPr>
                <w:sz w:val="24"/>
                <w:szCs w:val="24"/>
              </w:rPr>
              <w:t xml:space="preserve"> </w:t>
            </w:r>
            <w:r w:rsidRPr="005B3D9C">
              <w:rPr>
                <w:sz w:val="24"/>
                <w:szCs w:val="24"/>
              </w:rPr>
              <w:t xml:space="preserve">№ </w:t>
            </w:r>
            <w:r w:rsidR="00953F3A">
              <w:rPr>
                <w:sz w:val="24"/>
                <w:szCs w:val="24"/>
              </w:rPr>
              <w:t xml:space="preserve"> 1</w:t>
            </w:r>
            <w:bookmarkStart w:id="0" w:name="_GoBack"/>
            <w:bookmarkEnd w:id="0"/>
            <w:r w:rsidRPr="005B3D9C">
              <w:rPr>
                <w:sz w:val="24"/>
                <w:szCs w:val="24"/>
              </w:rPr>
              <w:t xml:space="preserve"> </w:t>
            </w:r>
          </w:p>
          <w:p w:rsidR="00B464FF" w:rsidRPr="005B3D9C" w:rsidRDefault="00B464FF" w:rsidP="00E10515">
            <w:pPr>
              <w:jc w:val="both"/>
              <w:rPr>
                <w:sz w:val="24"/>
                <w:szCs w:val="24"/>
              </w:rPr>
            </w:pPr>
          </w:p>
          <w:p w:rsidR="00B464FF" w:rsidRPr="005B3D9C" w:rsidRDefault="00B464FF" w:rsidP="00E10515">
            <w:pPr>
              <w:jc w:val="both"/>
              <w:rPr>
                <w:sz w:val="24"/>
                <w:szCs w:val="24"/>
                <w:lang w:eastAsia="en-US"/>
              </w:rPr>
            </w:pPr>
            <w:r w:rsidRPr="00CA35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внесении изменений и дополнений в Положение об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464FF" w:rsidRPr="005B3D9C" w:rsidRDefault="00B464FF" w:rsidP="00B464FF">
      <w:pPr>
        <w:jc w:val="center"/>
        <w:rPr>
          <w:sz w:val="24"/>
          <w:szCs w:val="24"/>
          <w:lang w:eastAsia="en-US"/>
        </w:rPr>
      </w:pPr>
      <w:r w:rsidRPr="005B3D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3D9C">
        <w:rPr>
          <w:sz w:val="24"/>
          <w:szCs w:val="24"/>
        </w:rPr>
        <w:br w:type="textWrapping" w:clear="all"/>
      </w:r>
    </w:p>
    <w:p w:rsidR="00B464FF" w:rsidRDefault="00B464FF" w:rsidP="00B464FF">
      <w:pPr>
        <w:ind w:firstLine="709"/>
        <w:jc w:val="both"/>
        <w:rPr>
          <w:sz w:val="24"/>
          <w:szCs w:val="24"/>
        </w:rPr>
      </w:pPr>
      <w:proofErr w:type="gramStart"/>
      <w:r w:rsidRPr="004F5277">
        <w:rPr>
          <w:sz w:val="24"/>
          <w:szCs w:val="24"/>
        </w:rPr>
        <w:t>Рассмотрев Протест Приозерского городского прокурора от 24.12.2018 № 7- 56-18, в соответствии с федеральными законами Федеральный закон от 06.03.2006 N 35-ФЗ</w:t>
      </w:r>
      <w:r>
        <w:rPr>
          <w:sz w:val="24"/>
          <w:szCs w:val="24"/>
        </w:rPr>
        <w:t xml:space="preserve"> </w:t>
      </w:r>
      <w:r w:rsidRPr="004F5277">
        <w:rPr>
          <w:sz w:val="24"/>
          <w:szCs w:val="24"/>
        </w:rPr>
        <w:t xml:space="preserve">"О противодействии терроризму", </w:t>
      </w:r>
      <w:r w:rsidRPr="004F5277">
        <w:rPr>
          <w:color w:val="000000"/>
          <w:sz w:val="24"/>
          <w:szCs w:val="24"/>
        </w:rPr>
        <w:t xml:space="preserve">от 25.07.2002 N </w:t>
      </w:r>
      <w:r w:rsidRPr="005A1CA1">
        <w:rPr>
          <w:color w:val="000000"/>
          <w:sz w:val="24"/>
          <w:szCs w:val="24"/>
        </w:rPr>
        <w:t>114-ФЗ</w:t>
      </w:r>
      <w:r w:rsidRPr="005A1CA1">
        <w:rPr>
          <w:color w:val="000000"/>
          <w:spacing w:val="4"/>
          <w:sz w:val="24"/>
          <w:szCs w:val="24"/>
        </w:rPr>
        <w:t>"</w:t>
      </w:r>
      <w:r w:rsidR="005A1CA1" w:rsidRPr="005A1CA1">
        <w:rPr>
          <w:color w:val="000000"/>
          <w:spacing w:val="4"/>
          <w:sz w:val="24"/>
          <w:szCs w:val="24"/>
        </w:rPr>
        <w:t xml:space="preserve"> </w:t>
      </w:r>
      <w:r w:rsidRPr="005A1CA1">
        <w:rPr>
          <w:color w:val="000000"/>
          <w:spacing w:val="4"/>
          <w:sz w:val="24"/>
          <w:szCs w:val="24"/>
        </w:rPr>
        <w:t xml:space="preserve">О противодействии экстремистской деятельности", </w:t>
      </w:r>
      <w:r w:rsidRPr="004F5277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4F5277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4F5277">
        <w:rPr>
          <w:sz w:val="24"/>
          <w:szCs w:val="24"/>
        </w:rPr>
        <w:t xml:space="preserve"> от 06.10.2003 N 131-ФЗ</w:t>
      </w:r>
      <w:r w:rsidR="00E4233B">
        <w:rPr>
          <w:sz w:val="24"/>
          <w:szCs w:val="24"/>
        </w:rPr>
        <w:t xml:space="preserve"> </w:t>
      </w:r>
      <w:r w:rsidRPr="004F5277">
        <w:rPr>
          <w:sz w:val="24"/>
          <w:szCs w:val="24"/>
        </w:rPr>
        <w:t>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 xml:space="preserve"> Совет депутатов муниципального образования Красноозерное сельское поселение РЕШИЛ:</w:t>
      </w:r>
      <w:proofErr w:type="gramEnd"/>
    </w:p>
    <w:p w:rsidR="00B464FF" w:rsidRDefault="00B464FF" w:rsidP="00B464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FF" w:rsidRPr="00225BE8" w:rsidRDefault="00B464FF" w:rsidP="00B464FF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 w:rsidRPr="00225BE8">
        <w:rPr>
          <w:rFonts w:eastAsia="Arial"/>
          <w:color w:val="auto"/>
        </w:rPr>
        <w:t>1. Статью 15 Положения об администрации муниципального образования Краснозерное сельское поселение муниципального образования Приозерский муниципальный район Ленинградской области Ленинградской области, утвержденно</w:t>
      </w:r>
      <w:r>
        <w:rPr>
          <w:rFonts w:eastAsia="Arial"/>
          <w:color w:val="auto"/>
        </w:rPr>
        <w:t>го</w:t>
      </w:r>
      <w:r w:rsidRPr="00225BE8">
        <w:rPr>
          <w:rFonts w:eastAsia="Arial"/>
          <w:color w:val="auto"/>
        </w:rPr>
        <w:t xml:space="preserve"> Решением Совета депутатов муниципального образования Краснозерное сельское поселение муниципального образования </w:t>
      </w:r>
      <w:r w:rsidR="00745D03" w:rsidRPr="00225BE8">
        <w:rPr>
          <w:rFonts w:eastAsia="Arial"/>
          <w:color w:val="auto"/>
        </w:rPr>
        <w:t>Приозерский</w:t>
      </w:r>
      <w:r w:rsidRPr="00225BE8">
        <w:rPr>
          <w:rFonts w:eastAsia="Arial"/>
          <w:color w:val="auto"/>
        </w:rPr>
        <w:t xml:space="preserve"> муниципальный район Ленинградской области от 12.10.2011 №</w:t>
      </w:r>
      <w:r w:rsidR="00745D03">
        <w:rPr>
          <w:rFonts w:eastAsia="Arial"/>
          <w:color w:val="auto"/>
        </w:rPr>
        <w:t xml:space="preserve"> </w:t>
      </w:r>
      <w:r w:rsidRPr="00225BE8">
        <w:rPr>
          <w:rFonts w:eastAsia="Arial"/>
          <w:color w:val="auto"/>
        </w:rPr>
        <w:t>61, дополнить пунктами 13 и 14 следующего содержания:</w:t>
      </w:r>
    </w:p>
    <w:p w:rsidR="00B464FF" w:rsidRPr="00225BE8" w:rsidRDefault="00B464FF" w:rsidP="00B464FF">
      <w:pPr>
        <w:ind w:firstLine="540"/>
        <w:jc w:val="both"/>
        <w:rPr>
          <w:rFonts w:ascii="Verdana" w:hAnsi="Verdana"/>
          <w:sz w:val="24"/>
          <w:szCs w:val="24"/>
        </w:rPr>
      </w:pPr>
      <w:r w:rsidRPr="00225BE8">
        <w:rPr>
          <w:rFonts w:eastAsia="Arial"/>
          <w:sz w:val="24"/>
          <w:szCs w:val="24"/>
        </w:rPr>
        <w:t xml:space="preserve">«13. </w:t>
      </w:r>
      <w:r w:rsidRPr="00225BE8">
        <w:rPr>
          <w:sz w:val="24"/>
          <w:szCs w:val="24"/>
        </w:rPr>
        <w:t>Участвует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муниципального»;</w:t>
      </w:r>
    </w:p>
    <w:p w:rsidR="00B464FF" w:rsidRPr="00225BE8" w:rsidRDefault="00B464FF" w:rsidP="00B464FF">
      <w:pPr>
        <w:ind w:firstLine="540"/>
        <w:jc w:val="both"/>
        <w:rPr>
          <w:rFonts w:eastAsia="Arial"/>
          <w:sz w:val="24"/>
          <w:szCs w:val="24"/>
        </w:rPr>
      </w:pPr>
      <w:r w:rsidRPr="00225BE8">
        <w:rPr>
          <w:rFonts w:eastAsia="Arial"/>
          <w:sz w:val="24"/>
          <w:szCs w:val="24"/>
        </w:rPr>
        <w:t xml:space="preserve">14. </w:t>
      </w:r>
      <w:r w:rsidRPr="00225BE8">
        <w:rPr>
          <w:sz w:val="24"/>
          <w:szCs w:val="24"/>
        </w:rPr>
        <w:t>Администрация муниципального образования  участвует в осуществлении иных полномочий, если это участие предусмотрено федеральными законами, а также реша</w:t>
      </w:r>
      <w:r>
        <w:rPr>
          <w:sz w:val="24"/>
          <w:szCs w:val="24"/>
        </w:rPr>
        <w:t>ет</w:t>
      </w:r>
      <w:r w:rsidRPr="00225BE8">
        <w:rPr>
          <w:sz w:val="24"/>
          <w:szCs w:val="24"/>
        </w:rPr>
        <w:t xml:space="preserve">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бюд</w:t>
      </w:r>
      <w:r w:rsidR="00E4233B">
        <w:rPr>
          <w:sz w:val="24"/>
          <w:szCs w:val="24"/>
        </w:rPr>
        <w:t>жета муниципального образования</w:t>
      </w:r>
      <w:r w:rsidRPr="00225BE8">
        <w:rPr>
          <w:sz w:val="24"/>
          <w:szCs w:val="24"/>
        </w:rPr>
        <w:t>»</w:t>
      </w:r>
      <w:r w:rsidR="00E4233B">
        <w:rPr>
          <w:sz w:val="24"/>
          <w:szCs w:val="24"/>
        </w:rPr>
        <w:t>.</w:t>
      </w:r>
    </w:p>
    <w:p w:rsidR="00B464FF" w:rsidRPr="00225BE8" w:rsidRDefault="00B464FF" w:rsidP="00B464FF">
      <w:pPr>
        <w:tabs>
          <w:tab w:val="left" w:pos="360"/>
        </w:tabs>
        <w:jc w:val="both"/>
        <w:rPr>
          <w:rFonts w:eastAsia="Arial"/>
          <w:sz w:val="24"/>
          <w:szCs w:val="24"/>
          <w:lang w:eastAsia="ar-SA"/>
        </w:rPr>
      </w:pPr>
      <w:r w:rsidRPr="00225BE8">
        <w:rPr>
          <w:rFonts w:eastAsia="Arial"/>
          <w:sz w:val="24"/>
          <w:szCs w:val="24"/>
          <w:lang w:eastAsia="ar-SA"/>
        </w:rPr>
        <w:tab/>
      </w:r>
      <w:r w:rsidRPr="00225BE8">
        <w:rPr>
          <w:rFonts w:eastAsia="Arial"/>
          <w:sz w:val="24"/>
          <w:szCs w:val="24"/>
          <w:lang w:eastAsia="ar-SA"/>
        </w:rPr>
        <w:tab/>
        <w:t>2. Настоящее решение вступает в силу с момента принятия и подлежит официальному опубликованию в средствах массовой информации.</w:t>
      </w:r>
    </w:p>
    <w:p w:rsidR="00B464FF" w:rsidRPr="00225BE8" w:rsidRDefault="00B464FF" w:rsidP="00B464FF">
      <w:pPr>
        <w:pStyle w:val="a4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</w:t>
      </w:r>
      <w:r w:rsidRPr="00225BE8">
        <w:rPr>
          <w:rFonts w:eastAsia="Arial"/>
          <w:sz w:val="24"/>
          <w:szCs w:val="24"/>
        </w:rPr>
        <w:t xml:space="preserve">. </w:t>
      </w:r>
      <w:proofErr w:type="gramStart"/>
      <w:r w:rsidRPr="00225BE8">
        <w:rPr>
          <w:rFonts w:eastAsia="Arial"/>
          <w:sz w:val="24"/>
          <w:szCs w:val="24"/>
        </w:rPr>
        <w:t>Контроль за</w:t>
      </w:r>
      <w:proofErr w:type="gramEnd"/>
      <w:r w:rsidRPr="00225BE8">
        <w:rPr>
          <w:rFonts w:eastAsia="Arial"/>
          <w:sz w:val="24"/>
          <w:szCs w:val="24"/>
        </w:rPr>
        <w:t xml:space="preserve"> исполнением настоящего решения оставляю за собой.</w:t>
      </w:r>
    </w:p>
    <w:p w:rsidR="00B464FF" w:rsidRPr="00225BE8" w:rsidRDefault="00B464FF" w:rsidP="00B464FF">
      <w:pPr>
        <w:rPr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B464FF" w:rsidRPr="00225BE8" w:rsidTr="00E10515">
        <w:trPr>
          <w:trHeight w:val="27"/>
        </w:trPr>
        <w:tc>
          <w:tcPr>
            <w:tcW w:w="9098" w:type="dxa"/>
            <w:hideMark/>
          </w:tcPr>
          <w:p w:rsidR="00B464FF" w:rsidRPr="00225BE8" w:rsidRDefault="00B464FF" w:rsidP="00E10515">
            <w:pPr>
              <w:rPr>
                <w:sz w:val="24"/>
                <w:szCs w:val="24"/>
                <w:lang w:eastAsia="en-US"/>
              </w:rPr>
            </w:pPr>
            <w:r w:rsidRPr="00225BE8">
              <w:rPr>
                <w:sz w:val="24"/>
                <w:szCs w:val="24"/>
              </w:rPr>
              <w:t xml:space="preserve">Глава  муниципального образования                                                        М.И. </w:t>
            </w:r>
            <w:proofErr w:type="spellStart"/>
            <w:r w:rsidRPr="00225BE8">
              <w:rPr>
                <w:sz w:val="24"/>
                <w:szCs w:val="24"/>
              </w:rPr>
              <w:t>Каппушев</w:t>
            </w:r>
            <w:proofErr w:type="spellEnd"/>
            <w:r w:rsidRPr="00225BE8">
              <w:rPr>
                <w:sz w:val="24"/>
                <w:szCs w:val="24"/>
              </w:rPr>
              <w:t xml:space="preserve"> </w:t>
            </w:r>
          </w:p>
        </w:tc>
      </w:tr>
    </w:tbl>
    <w:p w:rsidR="00B464FF" w:rsidRPr="005B3D9C" w:rsidRDefault="00B464FF" w:rsidP="00B464FF">
      <w:pPr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4502"/>
      </w:tblGrid>
      <w:tr w:rsidR="00B464FF" w:rsidRPr="005B3D9C" w:rsidTr="00E10515">
        <w:trPr>
          <w:trHeight w:val="77"/>
        </w:trPr>
        <w:tc>
          <w:tcPr>
            <w:tcW w:w="4502" w:type="dxa"/>
            <w:hideMark/>
          </w:tcPr>
          <w:p w:rsidR="00B464FF" w:rsidRPr="005B3D9C" w:rsidRDefault="00B464FF" w:rsidP="00B464FF">
            <w:pPr>
              <w:shd w:val="clear" w:color="auto" w:fill="FFFFFF"/>
              <w:tabs>
                <w:tab w:val="left" w:pos="4241"/>
              </w:tabs>
              <w:jc w:val="both"/>
              <w:rPr>
                <w:color w:val="000000"/>
                <w:spacing w:val="-4"/>
                <w:sz w:val="16"/>
                <w:szCs w:val="16"/>
                <w:lang w:eastAsia="en-US"/>
              </w:rPr>
            </w:pPr>
            <w:r w:rsidRPr="005B3D9C">
              <w:rPr>
                <w:color w:val="000000"/>
                <w:spacing w:val="-4"/>
                <w:sz w:val="16"/>
                <w:szCs w:val="16"/>
              </w:rPr>
              <w:t>Исп.</w:t>
            </w:r>
            <w:proofErr w:type="gramStart"/>
            <w:r w:rsidRPr="005B3D9C">
              <w:rPr>
                <w:color w:val="000000"/>
                <w:spacing w:val="-4"/>
                <w:sz w:val="16"/>
                <w:szCs w:val="16"/>
              </w:rPr>
              <w:t xml:space="preserve"> :</w:t>
            </w:r>
            <w:proofErr w:type="gramEnd"/>
            <w:r w:rsidRPr="005B3D9C">
              <w:rPr>
                <w:color w:val="000000"/>
                <w:spacing w:val="-4"/>
                <w:sz w:val="16"/>
                <w:szCs w:val="16"/>
              </w:rPr>
              <w:t xml:space="preserve"> Максимова Е.А.</w:t>
            </w:r>
          </w:p>
          <w:p w:rsidR="00B464FF" w:rsidRPr="005B3D9C" w:rsidRDefault="00B464FF" w:rsidP="00B464FF">
            <w:pPr>
              <w:shd w:val="clear" w:color="auto" w:fill="FFFFFF"/>
              <w:tabs>
                <w:tab w:val="left" w:pos="4241"/>
              </w:tabs>
              <w:ind w:left="360"/>
              <w:jc w:val="both"/>
              <w:rPr>
                <w:color w:val="000000"/>
                <w:spacing w:val="-4"/>
                <w:sz w:val="16"/>
                <w:szCs w:val="16"/>
                <w:lang w:eastAsia="en-US"/>
              </w:rPr>
            </w:pPr>
            <w:r w:rsidRPr="005B3D9C">
              <w:rPr>
                <w:color w:val="000000"/>
                <w:spacing w:val="-4"/>
                <w:sz w:val="16"/>
                <w:szCs w:val="16"/>
              </w:rPr>
              <w:t>Разослано: дело -2, прокуратура-1, КФ-1, КСО-1, СД-1</w:t>
            </w:r>
          </w:p>
        </w:tc>
      </w:tr>
    </w:tbl>
    <w:p w:rsidR="00B464FF" w:rsidRPr="005B3D9C" w:rsidRDefault="00B464FF" w:rsidP="00B464FF">
      <w:pPr>
        <w:rPr>
          <w:sz w:val="24"/>
          <w:szCs w:val="24"/>
          <w:lang w:eastAsia="en-US"/>
        </w:rPr>
      </w:pPr>
    </w:p>
    <w:p w:rsidR="0097453F" w:rsidRDefault="0097453F"/>
    <w:sectPr w:rsidR="009745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01" w:rsidRDefault="00A65201" w:rsidP="005A1CA1">
      <w:r>
        <w:separator/>
      </w:r>
    </w:p>
  </w:endnote>
  <w:endnote w:type="continuationSeparator" w:id="0">
    <w:p w:rsidR="00A65201" w:rsidRDefault="00A65201" w:rsidP="005A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01" w:rsidRDefault="00A65201" w:rsidP="005A1CA1">
      <w:r>
        <w:separator/>
      </w:r>
    </w:p>
  </w:footnote>
  <w:footnote w:type="continuationSeparator" w:id="0">
    <w:p w:rsidR="00A65201" w:rsidRDefault="00A65201" w:rsidP="005A1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A1" w:rsidRPr="00633CF4" w:rsidRDefault="00633CF4">
    <w:pPr>
      <w:pStyle w:val="a8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</w:t>
    </w:r>
    <w:r w:rsidRPr="00633CF4">
      <w:rPr>
        <w:sz w:val="28"/>
        <w:szCs w:val="28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F5"/>
    <w:rsid w:val="005A1CA1"/>
    <w:rsid w:val="00633CF4"/>
    <w:rsid w:val="00745D03"/>
    <w:rsid w:val="00953F3A"/>
    <w:rsid w:val="0097453F"/>
    <w:rsid w:val="00A65201"/>
    <w:rsid w:val="00B464FF"/>
    <w:rsid w:val="00E4233B"/>
    <w:rsid w:val="00E5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64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B464FF"/>
    <w:pPr>
      <w:widowControl/>
      <w:suppressAutoHyphens/>
      <w:autoSpaceDE/>
      <w:autoSpaceDN/>
      <w:adjustRightInd/>
      <w:spacing w:before="280" w:after="115"/>
    </w:pPr>
    <w:rPr>
      <w:color w:val="000000"/>
      <w:sz w:val="24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B464FF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4"/>
    <w:rsid w:val="00B464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6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4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64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B464FF"/>
    <w:pPr>
      <w:widowControl/>
      <w:suppressAutoHyphens/>
      <w:autoSpaceDE/>
      <w:autoSpaceDN/>
      <w:adjustRightInd/>
      <w:spacing w:before="280" w:after="115"/>
    </w:pPr>
    <w:rPr>
      <w:color w:val="000000"/>
      <w:sz w:val="24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B464FF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4"/>
    <w:rsid w:val="00B464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6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4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2019-01-22T06:41:00Z</dcterms:created>
  <dcterms:modified xsi:type="dcterms:W3CDTF">2019-01-22T06:41:00Z</dcterms:modified>
</cp:coreProperties>
</file>